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E6" w:rsidRPr="008D1BD2" w:rsidRDefault="00E608E6" w:rsidP="00E608E6">
      <w:pPr>
        <w:ind w:firstLine="709"/>
        <w:jc w:val="both"/>
        <w:rPr>
          <w:sz w:val="26"/>
          <w:szCs w:val="26"/>
        </w:rPr>
      </w:pPr>
    </w:p>
    <w:p w:rsidR="00E608E6" w:rsidRPr="008D1BD2" w:rsidRDefault="008D1BD2" w:rsidP="008D1BD2">
      <w:pPr>
        <w:jc w:val="both"/>
        <w:rPr>
          <w:b/>
          <w:sz w:val="26"/>
          <w:szCs w:val="26"/>
        </w:rPr>
      </w:pPr>
      <w:r w:rsidRPr="008D1BD2">
        <w:rPr>
          <w:b/>
          <w:sz w:val="26"/>
          <w:szCs w:val="26"/>
        </w:rPr>
        <w:t>Граждан</w:t>
      </w:r>
      <w:r w:rsidR="007F3EEF">
        <w:rPr>
          <w:b/>
          <w:sz w:val="26"/>
          <w:szCs w:val="26"/>
        </w:rPr>
        <w:t>ам пояснили</w:t>
      </w:r>
      <w:r w:rsidR="005908FF">
        <w:rPr>
          <w:b/>
          <w:sz w:val="26"/>
          <w:szCs w:val="26"/>
        </w:rPr>
        <w:t xml:space="preserve"> вопрос</w:t>
      </w:r>
      <w:r w:rsidR="007F3EEF">
        <w:rPr>
          <w:b/>
          <w:sz w:val="26"/>
          <w:szCs w:val="26"/>
        </w:rPr>
        <w:t>ы</w:t>
      </w:r>
      <w:r w:rsidR="005908FF">
        <w:rPr>
          <w:b/>
          <w:sz w:val="26"/>
          <w:szCs w:val="26"/>
        </w:rPr>
        <w:t xml:space="preserve"> уплаты</w:t>
      </w:r>
      <w:r w:rsidRPr="008D1BD2">
        <w:rPr>
          <w:b/>
          <w:sz w:val="26"/>
          <w:szCs w:val="26"/>
        </w:rPr>
        <w:t xml:space="preserve"> и возврата налогов </w:t>
      </w:r>
      <w:r w:rsidR="005908FF">
        <w:rPr>
          <w:b/>
          <w:sz w:val="26"/>
          <w:szCs w:val="26"/>
        </w:rPr>
        <w:t xml:space="preserve">при </w:t>
      </w:r>
      <w:r w:rsidR="007F3EEF">
        <w:rPr>
          <w:b/>
          <w:sz w:val="26"/>
          <w:szCs w:val="26"/>
        </w:rPr>
        <w:t xml:space="preserve">использовании </w:t>
      </w:r>
      <w:r w:rsidRPr="008D1BD2">
        <w:rPr>
          <w:b/>
          <w:sz w:val="26"/>
          <w:szCs w:val="26"/>
        </w:rPr>
        <w:t xml:space="preserve"> един</w:t>
      </w:r>
      <w:r w:rsidR="007F3EEF">
        <w:rPr>
          <w:b/>
          <w:sz w:val="26"/>
          <w:szCs w:val="26"/>
        </w:rPr>
        <w:t xml:space="preserve">ого </w:t>
      </w:r>
      <w:r w:rsidRPr="008D1BD2">
        <w:rPr>
          <w:b/>
          <w:sz w:val="26"/>
          <w:szCs w:val="26"/>
        </w:rPr>
        <w:t>налогов</w:t>
      </w:r>
      <w:r w:rsidR="007F3EEF">
        <w:rPr>
          <w:b/>
          <w:sz w:val="26"/>
          <w:szCs w:val="26"/>
        </w:rPr>
        <w:t>ого</w:t>
      </w:r>
      <w:r w:rsidRPr="008D1BD2">
        <w:rPr>
          <w:b/>
          <w:sz w:val="26"/>
          <w:szCs w:val="26"/>
        </w:rPr>
        <w:t xml:space="preserve"> счет</w:t>
      </w:r>
      <w:r w:rsidR="007F3EEF">
        <w:rPr>
          <w:b/>
          <w:sz w:val="26"/>
          <w:szCs w:val="26"/>
        </w:rPr>
        <w:t>а</w:t>
      </w:r>
    </w:p>
    <w:p w:rsidR="00E608E6" w:rsidRPr="008D1BD2" w:rsidRDefault="00E608E6" w:rsidP="00E608E6">
      <w:pPr>
        <w:ind w:firstLine="709"/>
        <w:jc w:val="both"/>
        <w:rPr>
          <w:sz w:val="26"/>
          <w:szCs w:val="26"/>
        </w:rPr>
      </w:pPr>
    </w:p>
    <w:p w:rsidR="0063639B" w:rsidRPr="008D1BD2" w:rsidRDefault="00503AC9" w:rsidP="008A6C67">
      <w:pPr>
        <w:pStyle w:val="a3"/>
        <w:jc w:val="both"/>
        <w:rPr>
          <w:sz w:val="26"/>
          <w:szCs w:val="26"/>
        </w:rPr>
      </w:pPr>
      <w:r w:rsidRPr="008D1BD2">
        <w:rPr>
          <w:sz w:val="26"/>
          <w:szCs w:val="26"/>
        </w:rPr>
        <w:t>Вопросы использования е</w:t>
      </w:r>
      <w:r w:rsidR="00B65AF9" w:rsidRPr="008D1BD2">
        <w:rPr>
          <w:sz w:val="26"/>
          <w:szCs w:val="26"/>
        </w:rPr>
        <w:t>дин</w:t>
      </w:r>
      <w:r w:rsidRPr="008D1BD2">
        <w:rPr>
          <w:sz w:val="26"/>
          <w:szCs w:val="26"/>
        </w:rPr>
        <w:t>ого</w:t>
      </w:r>
      <w:r w:rsidR="00B65AF9" w:rsidRPr="008D1BD2">
        <w:rPr>
          <w:sz w:val="26"/>
          <w:szCs w:val="26"/>
        </w:rPr>
        <w:t xml:space="preserve"> налогов</w:t>
      </w:r>
      <w:r w:rsidRPr="008D1BD2">
        <w:rPr>
          <w:sz w:val="26"/>
          <w:szCs w:val="26"/>
        </w:rPr>
        <w:t>ого</w:t>
      </w:r>
      <w:r w:rsidR="00B65AF9" w:rsidRPr="008D1BD2">
        <w:rPr>
          <w:sz w:val="26"/>
          <w:szCs w:val="26"/>
        </w:rPr>
        <w:t xml:space="preserve"> счет</w:t>
      </w:r>
      <w:r w:rsidRPr="008D1BD2">
        <w:rPr>
          <w:sz w:val="26"/>
          <w:szCs w:val="26"/>
        </w:rPr>
        <w:t>а, в том числе при уплате налогов через</w:t>
      </w:r>
      <w:r w:rsidR="00B65AF9" w:rsidRPr="008D1BD2">
        <w:rPr>
          <w:sz w:val="26"/>
          <w:szCs w:val="26"/>
        </w:rPr>
        <w:t xml:space="preserve"> «Личный кабинет налогоплательщика», </w:t>
      </w:r>
      <w:r w:rsidRPr="008D1BD2">
        <w:rPr>
          <w:sz w:val="26"/>
          <w:szCs w:val="26"/>
        </w:rPr>
        <w:t>п</w:t>
      </w:r>
      <w:r w:rsidR="00B65AF9" w:rsidRPr="008D1BD2">
        <w:rPr>
          <w:sz w:val="26"/>
          <w:szCs w:val="26"/>
        </w:rPr>
        <w:t>реимуществ</w:t>
      </w:r>
      <w:r w:rsidR="005908FF">
        <w:rPr>
          <w:sz w:val="26"/>
          <w:szCs w:val="26"/>
        </w:rPr>
        <w:t>а</w:t>
      </w:r>
      <w:r w:rsidR="00B65AF9" w:rsidRPr="008D1BD2">
        <w:rPr>
          <w:sz w:val="26"/>
          <w:szCs w:val="26"/>
        </w:rPr>
        <w:t xml:space="preserve"> сдачи отчетности в электронном виде</w:t>
      </w:r>
      <w:r w:rsidR="008A6C67" w:rsidRPr="008D1BD2">
        <w:rPr>
          <w:sz w:val="26"/>
          <w:szCs w:val="26"/>
        </w:rPr>
        <w:t>,</w:t>
      </w:r>
      <w:r w:rsidRPr="008D1BD2">
        <w:rPr>
          <w:sz w:val="26"/>
          <w:szCs w:val="26"/>
        </w:rPr>
        <w:t xml:space="preserve"> правила з</w:t>
      </w:r>
      <w:r w:rsidR="00B65AF9" w:rsidRPr="008D1BD2">
        <w:rPr>
          <w:sz w:val="26"/>
          <w:szCs w:val="26"/>
        </w:rPr>
        <w:t>аполнени</w:t>
      </w:r>
      <w:r w:rsidR="005908FF">
        <w:rPr>
          <w:sz w:val="26"/>
          <w:szCs w:val="26"/>
        </w:rPr>
        <w:t>я</w:t>
      </w:r>
      <w:r w:rsidR="00B65AF9" w:rsidRPr="008D1BD2">
        <w:rPr>
          <w:sz w:val="26"/>
          <w:szCs w:val="26"/>
        </w:rPr>
        <w:t xml:space="preserve"> и сроки предоставлени</w:t>
      </w:r>
      <w:r w:rsidRPr="008D1BD2">
        <w:rPr>
          <w:sz w:val="26"/>
          <w:szCs w:val="26"/>
        </w:rPr>
        <w:t>я</w:t>
      </w:r>
      <w:r w:rsidR="00B65AF9" w:rsidRPr="008D1BD2">
        <w:rPr>
          <w:sz w:val="26"/>
          <w:szCs w:val="26"/>
        </w:rPr>
        <w:t xml:space="preserve"> налоговой декларации по форме 3</w:t>
      </w:r>
      <w:r w:rsidRPr="008D1BD2">
        <w:rPr>
          <w:sz w:val="26"/>
          <w:szCs w:val="26"/>
        </w:rPr>
        <w:t>-</w:t>
      </w:r>
      <w:r w:rsidR="00B65AF9" w:rsidRPr="008D1BD2">
        <w:rPr>
          <w:sz w:val="26"/>
          <w:szCs w:val="26"/>
        </w:rPr>
        <w:t>НДФЛ</w:t>
      </w:r>
      <w:r w:rsidRPr="008D1BD2">
        <w:rPr>
          <w:sz w:val="26"/>
          <w:szCs w:val="26"/>
        </w:rPr>
        <w:t xml:space="preserve"> </w:t>
      </w:r>
      <w:r w:rsidR="008A6C67" w:rsidRPr="008D1BD2">
        <w:rPr>
          <w:sz w:val="26"/>
          <w:szCs w:val="26"/>
        </w:rPr>
        <w:t>обсудили с налогоплательщиками</w:t>
      </w:r>
      <w:r w:rsidRPr="008D1BD2">
        <w:rPr>
          <w:sz w:val="26"/>
          <w:szCs w:val="26"/>
        </w:rPr>
        <w:t xml:space="preserve"> н</w:t>
      </w:r>
      <w:r w:rsidR="008A6C67" w:rsidRPr="008D1BD2">
        <w:rPr>
          <w:sz w:val="26"/>
          <w:szCs w:val="26"/>
        </w:rPr>
        <w:t>а семинаре в МИ ФНС России №22 по Иркутской области.</w:t>
      </w:r>
    </w:p>
    <w:p w:rsidR="0063639B" w:rsidRPr="008D1BD2" w:rsidRDefault="0063639B" w:rsidP="008A6C67">
      <w:pPr>
        <w:pStyle w:val="a3"/>
        <w:jc w:val="both"/>
        <w:rPr>
          <w:sz w:val="26"/>
          <w:szCs w:val="26"/>
        </w:rPr>
      </w:pPr>
    </w:p>
    <w:p w:rsidR="0063639B" w:rsidRPr="008D1BD2" w:rsidRDefault="008A6C67" w:rsidP="007F3EEF">
      <w:pPr>
        <w:pStyle w:val="a3"/>
        <w:jc w:val="both"/>
        <w:rPr>
          <w:sz w:val="26"/>
          <w:szCs w:val="26"/>
        </w:rPr>
      </w:pPr>
      <w:r w:rsidRPr="008D1BD2">
        <w:rPr>
          <w:sz w:val="26"/>
          <w:szCs w:val="26"/>
        </w:rPr>
        <w:t xml:space="preserve">Спикеры </w:t>
      </w:r>
      <w:r w:rsidR="009906BC" w:rsidRPr="008D1BD2">
        <w:rPr>
          <w:sz w:val="26"/>
          <w:szCs w:val="26"/>
        </w:rPr>
        <w:t>мероприятия</w:t>
      </w:r>
      <w:r w:rsidRPr="008D1BD2">
        <w:rPr>
          <w:sz w:val="26"/>
          <w:szCs w:val="26"/>
        </w:rPr>
        <w:t xml:space="preserve"> пояснили налогоплательщика</w:t>
      </w:r>
      <w:r w:rsidR="009906BC" w:rsidRPr="008D1BD2">
        <w:rPr>
          <w:sz w:val="26"/>
          <w:szCs w:val="26"/>
        </w:rPr>
        <w:t>м</w:t>
      </w:r>
      <w:r w:rsidRPr="008D1BD2">
        <w:rPr>
          <w:sz w:val="26"/>
          <w:szCs w:val="26"/>
        </w:rPr>
        <w:t xml:space="preserve"> – физическим лицам, что они </w:t>
      </w:r>
      <w:r w:rsidR="009906BC" w:rsidRPr="008D1BD2">
        <w:rPr>
          <w:sz w:val="26"/>
          <w:szCs w:val="26"/>
        </w:rPr>
        <w:t xml:space="preserve">также </w:t>
      </w:r>
      <w:r w:rsidRPr="008D1BD2">
        <w:rPr>
          <w:sz w:val="26"/>
          <w:szCs w:val="26"/>
        </w:rPr>
        <w:t>должны осуществлять платежи по всем налогам через е</w:t>
      </w:r>
      <w:r w:rsidR="00B65AF9" w:rsidRPr="008D1BD2">
        <w:rPr>
          <w:sz w:val="26"/>
          <w:szCs w:val="26"/>
        </w:rPr>
        <w:t>диный налоговый счет</w:t>
      </w:r>
      <w:r w:rsidR="0063639B" w:rsidRPr="008D1BD2">
        <w:rPr>
          <w:sz w:val="26"/>
          <w:szCs w:val="26"/>
        </w:rPr>
        <w:t xml:space="preserve">. </w:t>
      </w:r>
      <w:r w:rsidRPr="008D1BD2">
        <w:rPr>
          <w:sz w:val="26"/>
          <w:szCs w:val="26"/>
        </w:rPr>
        <w:t xml:space="preserve">Его применение </w:t>
      </w:r>
      <w:r w:rsidR="005908FF">
        <w:rPr>
          <w:sz w:val="26"/>
          <w:szCs w:val="26"/>
        </w:rPr>
        <w:t>с 01.01.2</w:t>
      </w:r>
      <w:r w:rsidR="007F3EEF">
        <w:rPr>
          <w:sz w:val="26"/>
          <w:szCs w:val="26"/>
        </w:rPr>
        <w:t>0</w:t>
      </w:r>
      <w:r w:rsidR="005908FF">
        <w:rPr>
          <w:sz w:val="26"/>
          <w:szCs w:val="26"/>
        </w:rPr>
        <w:t>23</w:t>
      </w:r>
      <w:r w:rsidRPr="008D1BD2">
        <w:rPr>
          <w:sz w:val="26"/>
          <w:szCs w:val="26"/>
        </w:rPr>
        <w:t xml:space="preserve"> стало обязательным для всех категорий налогоплательщиков</w:t>
      </w:r>
      <w:r w:rsidR="0063639B" w:rsidRPr="008D1BD2">
        <w:rPr>
          <w:sz w:val="26"/>
          <w:szCs w:val="26"/>
        </w:rPr>
        <w:t>. Все платежи</w:t>
      </w:r>
      <w:r w:rsidR="009906BC" w:rsidRPr="008D1BD2">
        <w:rPr>
          <w:sz w:val="26"/>
          <w:szCs w:val="26"/>
        </w:rPr>
        <w:t>,</w:t>
      </w:r>
      <w:r w:rsidR="0063639B" w:rsidRPr="008D1BD2">
        <w:rPr>
          <w:sz w:val="26"/>
          <w:szCs w:val="26"/>
        </w:rPr>
        <w:t xml:space="preserve"> администрируемые налоговыми органами, подлежат уплате на отдельный казначейский счет, открытый в Управлении Федерального казначейства по Тульской области (Межрегиональная инспекция Федеральной налоговой службы по управлению долгом). Из «Личного кабинета налогоплательщика» платеж на этот счет уходит автоматически. При уплате налогов самостоятельно, достаточно указать лишь  фамилию, имя, отчество плательщика, его ИНН и вносимую сумму. </w:t>
      </w:r>
      <w:r w:rsidRPr="008D1BD2">
        <w:rPr>
          <w:sz w:val="26"/>
          <w:szCs w:val="26"/>
        </w:rPr>
        <w:t xml:space="preserve">Налоги можно </w:t>
      </w:r>
      <w:r w:rsidR="005908FF">
        <w:rPr>
          <w:sz w:val="26"/>
          <w:szCs w:val="26"/>
        </w:rPr>
        <w:t>платить</w:t>
      </w:r>
      <w:r w:rsidRPr="008D1BD2">
        <w:rPr>
          <w:sz w:val="26"/>
          <w:szCs w:val="26"/>
        </w:rPr>
        <w:t xml:space="preserve"> по факту получения уведомления (до наступления срока уплаты) либо авансом.</w:t>
      </w:r>
      <w:r w:rsidR="0063639B" w:rsidRPr="008D1BD2">
        <w:rPr>
          <w:sz w:val="26"/>
          <w:szCs w:val="26"/>
        </w:rPr>
        <w:t xml:space="preserve"> </w:t>
      </w:r>
      <w:r w:rsidRPr="008D1BD2">
        <w:rPr>
          <w:sz w:val="26"/>
          <w:szCs w:val="26"/>
        </w:rPr>
        <w:t>При этом средства, перечисленные на единый налоговый счет</w:t>
      </w:r>
      <w:r w:rsidR="0063639B" w:rsidRPr="008D1BD2">
        <w:rPr>
          <w:sz w:val="26"/>
          <w:szCs w:val="26"/>
        </w:rPr>
        <w:t xml:space="preserve">, </w:t>
      </w:r>
      <w:r w:rsidR="005908FF">
        <w:rPr>
          <w:sz w:val="26"/>
          <w:szCs w:val="26"/>
        </w:rPr>
        <w:t xml:space="preserve">в дальнейшем </w:t>
      </w:r>
      <w:r w:rsidR="005908FF" w:rsidRPr="008D1BD2">
        <w:rPr>
          <w:sz w:val="26"/>
          <w:szCs w:val="26"/>
        </w:rPr>
        <w:t xml:space="preserve">автоматически </w:t>
      </w:r>
      <w:r w:rsidR="0063639B" w:rsidRPr="008D1BD2">
        <w:rPr>
          <w:sz w:val="26"/>
          <w:szCs w:val="26"/>
        </w:rPr>
        <w:t xml:space="preserve">будут распределены по начисленным налогам. </w:t>
      </w:r>
      <w:r w:rsidR="007F3EEF">
        <w:rPr>
          <w:sz w:val="26"/>
          <w:szCs w:val="26"/>
        </w:rPr>
        <w:t>П</w:t>
      </w:r>
      <w:r w:rsidR="001A1178">
        <w:rPr>
          <w:sz w:val="26"/>
          <w:szCs w:val="26"/>
        </w:rPr>
        <w:t>оступившие средства буд</w:t>
      </w:r>
      <w:r w:rsidR="007F3EEF">
        <w:rPr>
          <w:sz w:val="26"/>
          <w:szCs w:val="26"/>
        </w:rPr>
        <w:t>у</w:t>
      </w:r>
      <w:r w:rsidR="001A1178">
        <w:rPr>
          <w:sz w:val="26"/>
          <w:szCs w:val="26"/>
        </w:rPr>
        <w:t>т направлены в первую очередь на погашение недоимки по налогам (при ее наличии), затем на текущие</w:t>
      </w:r>
      <w:r w:rsidR="001A1178" w:rsidRPr="008D1BD2">
        <w:rPr>
          <w:sz w:val="26"/>
          <w:szCs w:val="26"/>
        </w:rPr>
        <w:t xml:space="preserve"> </w:t>
      </w:r>
      <w:r w:rsidR="001A1178">
        <w:rPr>
          <w:sz w:val="26"/>
          <w:szCs w:val="26"/>
        </w:rPr>
        <w:t>платежи и в последнюю очередь на уплату пени, процентов и штрафов.</w:t>
      </w:r>
      <w:r w:rsidR="001A1178" w:rsidRPr="008D1BD2">
        <w:rPr>
          <w:sz w:val="26"/>
          <w:szCs w:val="26"/>
        </w:rPr>
        <w:t xml:space="preserve"> </w:t>
      </w:r>
    </w:p>
    <w:p w:rsidR="009906BC" w:rsidRPr="008D1BD2" w:rsidRDefault="009906BC" w:rsidP="007F3EEF">
      <w:pPr>
        <w:pStyle w:val="a3"/>
        <w:jc w:val="both"/>
        <w:rPr>
          <w:sz w:val="26"/>
          <w:szCs w:val="26"/>
        </w:rPr>
      </w:pPr>
    </w:p>
    <w:p w:rsidR="009906BC" w:rsidRPr="008D1BD2" w:rsidRDefault="00960177" w:rsidP="007F3EEF">
      <w:pPr>
        <w:pStyle w:val="a3"/>
        <w:jc w:val="both"/>
        <w:rPr>
          <w:sz w:val="26"/>
          <w:szCs w:val="26"/>
        </w:rPr>
      </w:pPr>
      <w:r w:rsidRPr="008D1BD2">
        <w:rPr>
          <w:sz w:val="26"/>
          <w:szCs w:val="26"/>
        </w:rPr>
        <w:t xml:space="preserve">Слушатели также интересовались, </w:t>
      </w:r>
      <w:r w:rsidR="008D1BD2" w:rsidRPr="008D1BD2">
        <w:rPr>
          <w:sz w:val="26"/>
          <w:szCs w:val="26"/>
        </w:rPr>
        <w:t xml:space="preserve">не изменилась ли процедура отчетности и возврата денежных средств в связи с применением ЕНС, и как поступить в определенных ситуациях. Например, спрашивали: </w:t>
      </w:r>
      <w:r w:rsidRPr="008D1BD2">
        <w:rPr>
          <w:sz w:val="26"/>
          <w:szCs w:val="26"/>
        </w:rPr>
        <w:t>когда</w:t>
      </w:r>
      <w:r w:rsidR="009906BC" w:rsidRPr="008D1BD2">
        <w:rPr>
          <w:sz w:val="26"/>
          <w:szCs w:val="26"/>
        </w:rPr>
        <w:t xml:space="preserve"> налогоплательщик обязан представить в налоговый орган уточненную налоговую декларацию по НДФЛ</w:t>
      </w:r>
      <w:r w:rsidRPr="008D1BD2">
        <w:rPr>
          <w:sz w:val="26"/>
          <w:szCs w:val="26"/>
        </w:rPr>
        <w:t>.</w:t>
      </w:r>
      <w:r w:rsidR="009906BC" w:rsidRPr="008D1BD2">
        <w:rPr>
          <w:sz w:val="26"/>
          <w:szCs w:val="26"/>
        </w:rPr>
        <w:t xml:space="preserve"> </w:t>
      </w:r>
      <w:r w:rsidRPr="008D1BD2">
        <w:rPr>
          <w:sz w:val="26"/>
          <w:szCs w:val="26"/>
        </w:rPr>
        <w:t>Им пояснили, что</w:t>
      </w:r>
      <w:r w:rsidR="009906BC" w:rsidRPr="008D1BD2">
        <w:rPr>
          <w:sz w:val="26"/>
          <w:szCs w:val="26"/>
        </w:rPr>
        <w:t xml:space="preserve"> представить </w:t>
      </w:r>
      <w:r w:rsidR="005908FF">
        <w:rPr>
          <w:sz w:val="26"/>
          <w:szCs w:val="26"/>
        </w:rPr>
        <w:t>такую</w:t>
      </w:r>
      <w:r w:rsidR="009906BC" w:rsidRPr="008D1BD2">
        <w:rPr>
          <w:sz w:val="26"/>
          <w:szCs w:val="26"/>
        </w:rPr>
        <w:t xml:space="preserve"> декларацию (в том числе по форме 3-НДФЛ) </w:t>
      </w:r>
      <w:r w:rsidRPr="008D1BD2">
        <w:rPr>
          <w:sz w:val="26"/>
          <w:szCs w:val="26"/>
        </w:rPr>
        <w:t xml:space="preserve">необходимо, если сам </w:t>
      </w:r>
      <w:r w:rsidR="009906BC" w:rsidRPr="008D1BD2">
        <w:rPr>
          <w:sz w:val="26"/>
          <w:szCs w:val="26"/>
        </w:rPr>
        <w:t>налогоплательщик в поданной им</w:t>
      </w:r>
      <w:r w:rsidR="005908FF">
        <w:rPr>
          <w:sz w:val="26"/>
          <w:szCs w:val="26"/>
        </w:rPr>
        <w:t xml:space="preserve"> ранее </w:t>
      </w:r>
      <w:r w:rsidR="009906BC" w:rsidRPr="008D1BD2">
        <w:rPr>
          <w:sz w:val="26"/>
          <w:szCs w:val="26"/>
        </w:rPr>
        <w:t xml:space="preserve">декларации </w:t>
      </w:r>
      <w:r w:rsidRPr="008D1BD2">
        <w:rPr>
          <w:sz w:val="26"/>
          <w:szCs w:val="26"/>
        </w:rPr>
        <w:t xml:space="preserve">обнаружит, что не </w:t>
      </w:r>
      <w:r w:rsidR="005908FF">
        <w:rPr>
          <w:sz w:val="26"/>
          <w:szCs w:val="26"/>
        </w:rPr>
        <w:t xml:space="preserve">отразил или отразил не все </w:t>
      </w:r>
      <w:r w:rsidR="009906BC" w:rsidRPr="008D1BD2">
        <w:rPr>
          <w:sz w:val="26"/>
          <w:szCs w:val="26"/>
        </w:rPr>
        <w:t>сведени</w:t>
      </w:r>
      <w:r w:rsidRPr="008D1BD2">
        <w:rPr>
          <w:sz w:val="26"/>
          <w:szCs w:val="26"/>
        </w:rPr>
        <w:t>я</w:t>
      </w:r>
      <w:r w:rsidR="009906BC" w:rsidRPr="008D1BD2">
        <w:rPr>
          <w:sz w:val="26"/>
          <w:szCs w:val="26"/>
        </w:rPr>
        <w:t xml:space="preserve">, </w:t>
      </w:r>
      <w:r w:rsidRPr="008D1BD2">
        <w:rPr>
          <w:sz w:val="26"/>
          <w:szCs w:val="26"/>
        </w:rPr>
        <w:t>либо допустил ошиб</w:t>
      </w:r>
      <w:r w:rsidR="009906BC" w:rsidRPr="008D1BD2">
        <w:rPr>
          <w:sz w:val="26"/>
          <w:szCs w:val="26"/>
        </w:rPr>
        <w:t>к</w:t>
      </w:r>
      <w:r w:rsidRPr="008D1BD2">
        <w:rPr>
          <w:sz w:val="26"/>
          <w:szCs w:val="26"/>
        </w:rPr>
        <w:t>у</w:t>
      </w:r>
      <w:r w:rsidR="009906BC" w:rsidRPr="008D1BD2">
        <w:rPr>
          <w:sz w:val="26"/>
          <w:szCs w:val="26"/>
        </w:rPr>
        <w:t xml:space="preserve">. В уточненной налоговой декларации </w:t>
      </w:r>
      <w:r w:rsidR="007F3EEF">
        <w:rPr>
          <w:sz w:val="26"/>
          <w:szCs w:val="26"/>
        </w:rPr>
        <w:t>следует</w:t>
      </w:r>
      <w:r w:rsidR="009906BC" w:rsidRPr="008D1BD2">
        <w:rPr>
          <w:sz w:val="26"/>
          <w:szCs w:val="26"/>
        </w:rPr>
        <w:t xml:space="preserve"> заполнить необходимые листы (в том числе – правильно заполненные в первичной декларации), и приложить дополнительные документы, которые не были представлены при подаче первичной налоговой декларации.</w:t>
      </w:r>
    </w:p>
    <w:p w:rsidR="005908FF" w:rsidRDefault="005908FF" w:rsidP="007F3EEF">
      <w:pPr>
        <w:jc w:val="both"/>
        <w:rPr>
          <w:sz w:val="26"/>
          <w:szCs w:val="26"/>
        </w:rPr>
      </w:pPr>
    </w:p>
    <w:p w:rsidR="009906BC" w:rsidRDefault="005908FF" w:rsidP="007F3EEF">
      <w:pPr>
        <w:jc w:val="both"/>
        <w:rPr>
          <w:sz w:val="26"/>
          <w:szCs w:val="26"/>
        </w:rPr>
      </w:pPr>
      <w:r>
        <w:rPr>
          <w:sz w:val="26"/>
          <w:szCs w:val="26"/>
        </w:rPr>
        <w:t>П</w:t>
      </w:r>
      <w:r w:rsidR="00E608E6" w:rsidRPr="008D1BD2">
        <w:rPr>
          <w:sz w:val="26"/>
          <w:szCs w:val="26"/>
        </w:rPr>
        <w:t>ри возникновении необходимости в дополнительной информации помощником налогоплательщика может стать подраздел «</w:t>
      </w:r>
      <w:r w:rsidR="009906BC" w:rsidRPr="008D1BD2">
        <w:rPr>
          <w:color w:val="0070C0"/>
          <w:sz w:val="26"/>
          <w:szCs w:val="26"/>
        </w:rPr>
        <w:t>Ответы на часто задаваемые вопросы</w:t>
      </w:r>
      <w:r w:rsidR="00E608E6" w:rsidRPr="008D1BD2">
        <w:rPr>
          <w:sz w:val="26"/>
          <w:szCs w:val="26"/>
        </w:rPr>
        <w:t>» размещенный на промостранице «</w:t>
      </w:r>
      <w:r w:rsidR="00E608E6" w:rsidRPr="008D1BD2">
        <w:rPr>
          <w:color w:val="0070C0"/>
          <w:sz w:val="26"/>
          <w:szCs w:val="26"/>
        </w:rPr>
        <w:t>ЕНС</w:t>
      </w:r>
      <w:r w:rsidR="00E608E6" w:rsidRPr="008D1BD2">
        <w:rPr>
          <w:sz w:val="26"/>
          <w:szCs w:val="26"/>
        </w:rPr>
        <w:t>» сайта ФНС России.</w:t>
      </w:r>
    </w:p>
    <w:p w:rsidR="007F3EEF" w:rsidRPr="008D1BD2" w:rsidRDefault="007F3EEF" w:rsidP="007F3EEF">
      <w:pPr>
        <w:jc w:val="both"/>
        <w:rPr>
          <w:sz w:val="26"/>
          <w:szCs w:val="26"/>
        </w:rPr>
      </w:pPr>
    </w:p>
    <w:p w:rsidR="009906BC" w:rsidRPr="007F3EEF" w:rsidRDefault="00BE3B7B" w:rsidP="009906BC">
      <w:pPr>
        <w:rPr>
          <w:rStyle w:val="a5"/>
          <w:color w:val="0070C0"/>
          <w:u w:val="none"/>
        </w:rPr>
      </w:pPr>
      <w:hyperlink r:id="rId5" w:anchor="block13ancor" w:history="1">
        <w:r w:rsidR="009906BC" w:rsidRPr="007F3EEF">
          <w:rPr>
            <w:rStyle w:val="a5"/>
            <w:color w:val="0070C0"/>
            <w:u w:val="none"/>
          </w:rPr>
          <w:t>https://www.nalog.gov.ru/rn38/ens/#block13ancor</w:t>
        </w:r>
      </w:hyperlink>
    </w:p>
    <w:p w:rsidR="00E608E6" w:rsidRPr="007F3EEF" w:rsidRDefault="00BE3B7B" w:rsidP="00E608E6">
      <w:pPr>
        <w:rPr>
          <w:b/>
        </w:rPr>
      </w:pPr>
      <w:hyperlink r:id="rId6" w:history="1">
        <w:r w:rsidR="00E608E6" w:rsidRPr="007F3EEF">
          <w:rPr>
            <w:color w:val="0070C0"/>
            <w:lang w:eastAsia="ar-SA"/>
          </w:rPr>
          <w:t>https://www.nalog.gov.ru/rn38/ens/</w:t>
        </w:r>
      </w:hyperlink>
    </w:p>
    <w:p w:rsidR="008D1BD2" w:rsidRPr="008D1BD2" w:rsidRDefault="008D1BD2" w:rsidP="008D1BD2">
      <w:pPr>
        <w:rPr>
          <w:sz w:val="26"/>
          <w:szCs w:val="26"/>
          <w:highlight w:val="white"/>
        </w:rPr>
      </w:pPr>
      <w:bookmarkStart w:id="0" w:name="_GoBack"/>
      <w:bookmarkEnd w:id="0"/>
    </w:p>
    <w:sectPr w:rsidR="008D1BD2" w:rsidRPr="008D1BD2" w:rsidSect="005908FF">
      <w:pgSz w:w="11906" w:h="16838"/>
      <w:pgMar w:top="567"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charset w:val="CC"/>
    <w:family w:val="roman"/>
    <w:pitch w:val="variable"/>
    <w:sig w:usb0="00000001"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F9"/>
    <w:rsid w:val="001A1178"/>
    <w:rsid w:val="00503AC9"/>
    <w:rsid w:val="005908FF"/>
    <w:rsid w:val="0063639B"/>
    <w:rsid w:val="007F3EEF"/>
    <w:rsid w:val="008A6C67"/>
    <w:rsid w:val="008D1BD2"/>
    <w:rsid w:val="009274A4"/>
    <w:rsid w:val="00960177"/>
    <w:rsid w:val="009906BC"/>
    <w:rsid w:val="00B65AF9"/>
    <w:rsid w:val="00BE3B7B"/>
    <w:rsid w:val="00E6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F9"/>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E608E6"/>
    <w:pPr>
      <w:spacing w:before="120" w:after="120" w:line="240" w:lineRule="auto"/>
      <w:outlineLvl w:val="0"/>
    </w:pPr>
    <w:rPr>
      <w:rFonts w:ascii="XO Thames" w:eastAsia="Times New Roman" w:hAnsi="XO Thames" w:cs="Times New Roman"/>
      <w:b/>
      <w:color w:val="000000"/>
      <w:sz w:val="32"/>
      <w:szCs w:val="20"/>
      <w:lang w:eastAsia="ru-RU"/>
    </w:rPr>
  </w:style>
  <w:style w:type="paragraph" w:styleId="4">
    <w:name w:val="heading 4"/>
    <w:next w:val="a"/>
    <w:link w:val="40"/>
    <w:uiPriority w:val="9"/>
    <w:qFormat/>
    <w:rsid w:val="00E608E6"/>
    <w:pPr>
      <w:spacing w:before="120" w:after="120" w:line="240" w:lineRule="auto"/>
      <w:outlineLvl w:val="3"/>
    </w:pPr>
    <w:rPr>
      <w:rFonts w:ascii="XO Thames" w:eastAsia="Times New Roman" w:hAnsi="XO Thames" w:cs="Times New Roman"/>
      <w:b/>
      <w:color w:val="595959"/>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AF9"/>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B65AF9"/>
    <w:rPr>
      <w:i/>
      <w:iCs/>
    </w:rPr>
  </w:style>
  <w:style w:type="character" w:styleId="a5">
    <w:name w:val="Hyperlink"/>
    <w:rsid w:val="00B65AF9"/>
    <w:rPr>
      <w:color w:val="0000FF"/>
      <w:u w:val="single"/>
    </w:rPr>
  </w:style>
  <w:style w:type="character" w:customStyle="1" w:styleId="11">
    <w:name w:val="Обычный1"/>
    <w:rsid w:val="009906BC"/>
    <w:rPr>
      <w:rFonts w:ascii="XO Thames" w:hAnsi="XO Thames"/>
      <w:sz w:val="24"/>
    </w:rPr>
  </w:style>
  <w:style w:type="character" w:customStyle="1" w:styleId="10">
    <w:name w:val="Заголовок 1 Знак"/>
    <w:basedOn w:val="a0"/>
    <w:link w:val="1"/>
    <w:uiPriority w:val="9"/>
    <w:rsid w:val="00E608E6"/>
    <w:rPr>
      <w:rFonts w:ascii="XO Thames" w:eastAsia="Times New Roman" w:hAnsi="XO Thames" w:cs="Times New Roman"/>
      <w:b/>
      <w:color w:val="000000"/>
      <w:sz w:val="32"/>
      <w:szCs w:val="20"/>
      <w:lang w:eastAsia="ru-RU"/>
    </w:rPr>
  </w:style>
  <w:style w:type="character" w:customStyle="1" w:styleId="40">
    <w:name w:val="Заголовок 4 Знак"/>
    <w:basedOn w:val="a0"/>
    <w:link w:val="4"/>
    <w:uiPriority w:val="9"/>
    <w:rsid w:val="00E608E6"/>
    <w:rPr>
      <w:rFonts w:ascii="XO Thames" w:eastAsia="Times New Roman" w:hAnsi="XO Thames" w:cs="Times New Roman"/>
      <w:b/>
      <w:color w:val="595959"/>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F9"/>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E608E6"/>
    <w:pPr>
      <w:spacing w:before="120" w:after="120" w:line="240" w:lineRule="auto"/>
      <w:outlineLvl w:val="0"/>
    </w:pPr>
    <w:rPr>
      <w:rFonts w:ascii="XO Thames" w:eastAsia="Times New Roman" w:hAnsi="XO Thames" w:cs="Times New Roman"/>
      <w:b/>
      <w:color w:val="000000"/>
      <w:sz w:val="32"/>
      <w:szCs w:val="20"/>
      <w:lang w:eastAsia="ru-RU"/>
    </w:rPr>
  </w:style>
  <w:style w:type="paragraph" w:styleId="4">
    <w:name w:val="heading 4"/>
    <w:next w:val="a"/>
    <w:link w:val="40"/>
    <w:uiPriority w:val="9"/>
    <w:qFormat/>
    <w:rsid w:val="00E608E6"/>
    <w:pPr>
      <w:spacing w:before="120" w:after="120" w:line="240" w:lineRule="auto"/>
      <w:outlineLvl w:val="3"/>
    </w:pPr>
    <w:rPr>
      <w:rFonts w:ascii="XO Thames" w:eastAsia="Times New Roman" w:hAnsi="XO Thames" w:cs="Times New Roman"/>
      <w:b/>
      <w:color w:val="595959"/>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AF9"/>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B65AF9"/>
    <w:rPr>
      <w:i/>
      <w:iCs/>
    </w:rPr>
  </w:style>
  <w:style w:type="character" w:styleId="a5">
    <w:name w:val="Hyperlink"/>
    <w:rsid w:val="00B65AF9"/>
    <w:rPr>
      <w:color w:val="0000FF"/>
      <w:u w:val="single"/>
    </w:rPr>
  </w:style>
  <w:style w:type="character" w:customStyle="1" w:styleId="11">
    <w:name w:val="Обычный1"/>
    <w:rsid w:val="009906BC"/>
    <w:rPr>
      <w:rFonts w:ascii="XO Thames" w:hAnsi="XO Thames"/>
      <w:sz w:val="24"/>
    </w:rPr>
  </w:style>
  <w:style w:type="character" w:customStyle="1" w:styleId="10">
    <w:name w:val="Заголовок 1 Знак"/>
    <w:basedOn w:val="a0"/>
    <w:link w:val="1"/>
    <w:uiPriority w:val="9"/>
    <w:rsid w:val="00E608E6"/>
    <w:rPr>
      <w:rFonts w:ascii="XO Thames" w:eastAsia="Times New Roman" w:hAnsi="XO Thames" w:cs="Times New Roman"/>
      <w:b/>
      <w:color w:val="000000"/>
      <w:sz w:val="32"/>
      <w:szCs w:val="20"/>
      <w:lang w:eastAsia="ru-RU"/>
    </w:rPr>
  </w:style>
  <w:style w:type="character" w:customStyle="1" w:styleId="40">
    <w:name w:val="Заголовок 4 Знак"/>
    <w:basedOn w:val="a0"/>
    <w:link w:val="4"/>
    <w:uiPriority w:val="9"/>
    <w:rsid w:val="00E608E6"/>
    <w:rPr>
      <w:rFonts w:ascii="XO Thames" w:eastAsia="Times New Roman" w:hAnsi="XO Thames" w:cs="Times New Roman"/>
      <w:b/>
      <w:color w:val="595959"/>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gov.ru/rn38/ens/" TargetMode="External"/><Relationship Id="rId5" Type="http://schemas.openxmlformats.org/officeDocument/2006/relationships/hyperlink" Target="https://www.nalog.gov.ru/rn38/en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 Елена Васильевна</dc:creator>
  <cp:lastModifiedBy>Мышкова Елена Сергеевна</cp:lastModifiedBy>
  <cp:revision>5</cp:revision>
  <cp:lastPrinted>2023-03-14T02:22:00Z</cp:lastPrinted>
  <dcterms:created xsi:type="dcterms:W3CDTF">2023-03-13T06:12:00Z</dcterms:created>
  <dcterms:modified xsi:type="dcterms:W3CDTF">2023-03-16T05:53:00Z</dcterms:modified>
</cp:coreProperties>
</file>