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EDC7D" w14:textId="77777777" w:rsidR="003F6AB1" w:rsidRPr="003F6AB1" w:rsidRDefault="003F6AB1" w:rsidP="000A2042">
      <w:pPr>
        <w:shd w:val="clear" w:color="auto" w:fill="FFFFFF"/>
        <w:spacing w:after="300" w:line="240" w:lineRule="auto"/>
        <w:jc w:val="center"/>
        <w:outlineLvl w:val="0"/>
        <w:rPr>
          <w:rFonts w:ascii="Segoe UI" w:eastAsia="Times New Roman" w:hAnsi="Segoe UI" w:cs="Segoe UI"/>
          <w:color w:val="2B2B2B"/>
          <w:kern w:val="36"/>
          <w:sz w:val="42"/>
          <w:szCs w:val="42"/>
          <w:lang w:eastAsia="ru-RU"/>
        </w:rPr>
      </w:pPr>
      <w:r w:rsidRPr="003F6AB1">
        <w:rPr>
          <w:rFonts w:ascii="Segoe UI" w:eastAsia="Times New Roman" w:hAnsi="Segoe UI" w:cs="Segoe UI"/>
          <w:color w:val="2B2B2B"/>
          <w:kern w:val="36"/>
          <w:sz w:val="42"/>
          <w:szCs w:val="42"/>
          <w:lang w:eastAsia="ru-RU"/>
        </w:rPr>
        <w:t>Перечень нормативных правовых актов, содержащих обязательные требования</w:t>
      </w:r>
    </w:p>
    <w:p w14:paraId="401D5052" w14:textId="77777777" w:rsidR="003F6AB1" w:rsidRPr="003F6AB1" w:rsidRDefault="003F6AB1" w:rsidP="000A204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3F6AB1"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  <w:t>Федеральный закон от 04.12.2006 N 201-ФЗ (ред. от 02.07.2021) «О введении в действие Лесного кодекса Российской Федерации»</w:t>
      </w:r>
    </w:p>
    <w:p w14:paraId="3F9F3A5F" w14:textId="77777777" w:rsidR="003F6AB1" w:rsidRPr="003F6AB1" w:rsidRDefault="003F6AB1" w:rsidP="000A204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3F6AB1"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  <w:t>Федеральный закон от 31.07.2020 N 248-ФЗ (ред. от 06.12.2021) «О государственном контроле (надзоре) и муниципальном контроле в Российской Федерации»</w:t>
      </w:r>
    </w:p>
    <w:p w14:paraId="5A8F2D85" w14:textId="77777777" w:rsidR="003F6AB1" w:rsidRPr="003F6AB1" w:rsidRDefault="003F6AB1" w:rsidP="000A204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r w:rsidRPr="003F6AB1"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  <w:t>«Кодекс Российской Федерации об административных правонарушениях» от 30.12.2001 N 195-ФЗ (ред. от 28.01.2022)</w:t>
      </w:r>
    </w:p>
    <w:p w14:paraId="41D22D72" w14:textId="77777777" w:rsidR="003F6AB1" w:rsidRPr="003F6AB1" w:rsidRDefault="003F6AB1" w:rsidP="000A204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</w:pPr>
      <w:proofErr w:type="gramStart"/>
      <w:r w:rsidRPr="003F6AB1">
        <w:rPr>
          <w:rFonts w:ascii="Segoe UI" w:eastAsia="Times New Roman" w:hAnsi="Segoe UI" w:cs="Segoe UI"/>
          <w:color w:val="2B2B2B"/>
          <w:sz w:val="24"/>
          <w:szCs w:val="24"/>
          <w:lang w:eastAsia="ru-RU"/>
        </w:rPr>
        <w:t>«Лесной кодекс Российской Федерации» от 04.12.2006 N 200-ФЗ (ред. от 30.12.2021</w:t>
      </w:r>
      <w:proofErr w:type="gramEnd"/>
    </w:p>
    <w:p w14:paraId="17BDB78C" w14:textId="77777777" w:rsidR="00FF2525" w:rsidRPr="003F6AB1" w:rsidRDefault="00FF2525" w:rsidP="003F6AB1">
      <w:bookmarkStart w:id="0" w:name="_GoBack"/>
      <w:bookmarkEnd w:id="0"/>
    </w:p>
    <w:sectPr w:rsidR="00FF2525" w:rsidRPr="003F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B"/>
    <w:rsid w:val="000A2042"/>
    <w:rsid w:val="003F6AB1"/>
    <w:rsid w:val="005040CB"/>
    <w:rsid w:val="00510452"/>
    <w:rsid w:val="00A85A3A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3F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3F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Коваль</dc:creator>
  <cp:lastModifiedBy>User</cp:lastModifiedBy>
  <cp:revision>4</cp:revision>
  <dcterms:created xsi:type="dcterms:W3CDTF">2023-06-22T07:20:00Z</dcterms:created>
  <dcterms:modified xsi:type="dcterms:W3CDTF">2023-11-08T05:04:00Z</dcterms:modified>
</cp:coreProperties>
</file>