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3174E0">
        <w:rPr>
          <w:rFonts w:ascii="Times New Roman" w:hAnsi="Times New Roman" w:cs="Times New Roman"/>
        </w:rPr>
        <w:t>0 февраля</w:t>
      </w:r>
      <w:r w:rsidRPr="009F5131">
        <w:rPr>
          <w:rFonts w:ascii="Times New Roman" w:hAnsi="Times New Roman" w:cs="Times New Roman"/>
        </w:rPr>
        <w:t xml:space="preserve"> 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3174E0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301849">
        <w:rPr>
          <w:rFonts w:ascii="Times New Roman" w:hAnsi="Times New Roman" w:cs="Times New Roman"/>
        </w:rPr>
        <w:t>10</w:t>
      </w:r>
      <w:r w:rsidR="003174E0">
        <w:rPr>
          <w:rFonts w:ascii="Times New Roman" w:hAnsi="Times New Roman" w:cs="Times New Roman"/>
        </w:rPr>
        <w:t>8</w:t>
      </w:r>
      <w:r w:rsidRPr="009F5131">
        <w:rPr>
          <w:rFonts w:ascii="Times New Roman" w:hAnsi="Times New Roman" w:cs="Times New Roman"/>
        </w:rPr>
        <w:t>:</w:t>
      </w:r>
      <w:r w:rsidR="001C6E34">
        <w:rPr>
          <w:rFonts w:ascii="Times New Roman" w:hAnsi="Times New Roman" w:cs="Times New Roman"/>
        </w:rPr>
        <w:t>1</w:t>
      </w:r>
      <w:r w:rsidR="003174E0">
        <w:rPr>
          <w:rFonts w:ascii="Times New Roman" w:hAnsi="Times New Roman" w:cs="Times New Roman"/>
        </w:rPr>
        <w:t>24</w:t>
      </w:r>
      <w:r w:rsidRPr="009F5131">
        <w:rPr>
          <w:rFonts w:ascii="Times New Roman" w:hAnsi="Times New Roman" w:cs="Times New Roman"/>
        </w:rPr>
        <w:t xml:space="preserve">, площадью </w:t>
      </w:r>
      <w:r w:rsidR="003174E0">
        <w:rPr>
          <w:rFonts w:ascii="Times New Roman" w:hAnsi="Times New Roman" w:cs="Times New Roman"/>
        </w:rPr>
        <w:t>37,9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3174E0">
        <w:rPr>
          <w:rFonts w:ascii="Times New Roman" w:hAnsi="Times New Roman" w:cs="Times New Roman"/>
        </w:rPr>
        <w:t>Кирова</w:t>
      </w:r>
      <w:r w:rsidRPr="009F5131">
        <w:rPr>
          <w:rFonts w:ascii="Times New Roman" w:hAnsi="Times New Roman" w:cs="Times New Roman"/>
        </w:rPr>
        <w:t xml:space="preserve">, д. </w:t>
      </w:r>
      <w:r w:rsidR="001C6E34">
        <w:rPr>
          <w:rFonts w:ascii="Times New Roman" w:hAnsi="Times New Roman" w:cs="Times New Roman"/>
        </w:rPr>
        <w:t>6</w:t>
      </w:r>
      <w:r w:rsidR="003174E0">
        <w:rPr>
          <w:rFonts w:ascii="Times New Roman" w:hAnsi="Times New Roman" w:cs="Times New Roman"/>
        </w:rPr>
        <w:t>0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1C6E34">
        <w:rPr>
          <w:rFonts w:ascii="Times New Roman" w:hAnsi="Times New Roman" w:cs="Times New Roman"/>
          <w:b/>
          <w:bCs/>
        </w:rPr>
        <w:t>Бо</w:t>
      </w:r>
      <w:r w:rsidR="003174E0">
        <w:rPr>
          <w:rFonts w:ascii="Times New Roman" w:hAnsi="Times New Roman" w:cs="Times New Roman"/>
          <w:b/>
          <w:bCs/>
        </w:rPr>
        <w:t>гомолов Герман Анатольевич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F67FFE">
        <w:rPr>
          <w:rFonts w:ascii="Times New Roman" w:hAnsi="Times New Roman" w:cs="Times New Roman"/>
        </w:rPr>
        <w:t>Слюдянский</w:t>
      </w:r>
      <w:proofErr w:type="spellEnd"/>
      <w:r w:rsidR="00F67FFE">
        <w:rPr>
          <w:rFonts w:ascii="Times New Roman" w:hAnsi="Times New Roman" w:cs="Times New Roman"/>
        </w:rPr>
        <w:t xml:space="preserve"> район, р.п. Култук</w:t>
      </w:r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D0288">
        <w:rPr>
          <w:rFonts w:ascii="Times New Roman" w:hAnsi="Times New Roman" w:cs="Times New Roman"/>
          <w:b/>
          <w:bCs/>
        </w:rPr>
        <w:t xml:space="preserve"> </w:t>
      </w:r>
      <w:r w:rsidR="001C6E34">
        <w:rPr>
          <w:rFonts w:ascii="Times New Roman" w:hAnsi="Times New Roman" w:cs="Times New Roman"/>
          <w:b/>
          <w:bCs/>
        </w:rPr>
        <w:t>Бо</w:t>
      </w:r>
      <w:r w:rsidR="003174E0">
        <w:rPr>
          <w:rFonts w:ascii="Times New Roman" w:hAnsi="Times New Roman" w:cs="Times New Roman"/>
          <w:b/>
          <w:bCs/>
        </w:rPr>
        <w:t>гомолова Германа Анатольевича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>договором купли-продажи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3174E0">
        <w:rPr>
          <w:rFonts w:ascii="Times New Roman" w:hAnsi="Times New Roman" w:cs="Times New Roman"/>
        </w:rPr>
        <w:t>01.03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21</w:t>
      </w:r>
      <w:r w:rsidR="003174E0">
        <w:rPr>
          <w:rFonts w:ascii="Times New Roman" w:hAnsi="Times New Roman" w:cs="Times New Roman"/>
        </w:rPr>
        <w:t>4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 w:rsidR="003174E0" w:rsidRPr="003174E0">
        <w:rPr>
          <w:rFonts w:ascii="Courier New" w:hAnsi="Courier New" w:cs="Courier New"/>
          <w:b/>
          <w:sz w:val="20"/>
          <w:szCs w:val="20"/>
        </w:rPr>
        <w:t>01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3174E0" w:rsidRPr="003174E0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3174E0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F57CB1">
        <w:rPr>
          <w:rFonts w:ascii="Courier New" w:hAnsi="Courier New" w:cs="Courier New"/>
          <w:b/>
          <w:sz w:val="20"/>
          <w:szCs w:val="20"/>
          <w:u w:val="single"/>
        </w:rPr>
        <w:t>_</w:t>
      </w:r>
      <w:r w:rsidR="00F57CB1" w:rsidRPr="00F57CB1">
        <w:rPr>
          <w:rFonts w:ascii="Courier New" w:hAnsi="Courier New" w:cs="Courier New"/>
          <w:b/>
          <w:sz w:val="20"/>
          <w:szCs w:val="20"/>
          <w:u w:val="single"/>
        </w:rPr>
        <w:t>01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F57CB1">
        <w:rPr>
          <w:rFonts w:ascii="Courier New" w:hAnsi="Courier New" w:cs="Courier New"/>
          <w:b/>
          <w:bCs/>
          <w:sz w:val="20"/>
          <w:szCs w:val="20"/>
          <w:u w:val="single"/>
        </w:rPr>
        <w:t>марта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3174E0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3174E0">
        <w:rPr>
          <w:rFonts w:ascii="Courier New" w:hAnsi="Courier New" w:cs="Courier New"/>
          <w:b/>
          <w:bCs/>
          <w:sz w:val="20"/>
          <w:szCs w:val="20"/>
          <w:u w:val="single"/>
        </w:rPr>
        <w:t>24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r w:rsidR="003174E0">
        <w:rPr>
          <w:rFonts w:ascii="Courier New" w:hAnsi="Courier New" w:cs="Courier New"/>
          <w:b/>
          <w:bCs/>
          <w:sz w:val="20"/>
          <w:szCs w:val="20"/>
          <w:u w:val="single"/>
        </w:rPr>
        <w:t>Кирова</w:t>
      </w:r>
      <w:r w:rsidR="001C6E34">
        <w:rPr>
          <w:rFonts w:ascii="Courier New" w:hAnsi="Courier New" w:cs="Courier New"/>
          <w:b/>
          <w:bCs/>
          <w:sz w:val="20"/>
          <w:szCs w:val="20"/>
          <w:u w:val="single"/>
        </w:rPr>
        <w:t>, д. 6</w:t>
      </w:r>
      <w:r w:rsidR="003174E0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</w:t>
      </w:r>
      <w:r w:rsidR="003174E0">
        <w:t>4 от 01.03.2023</w:t>
      </w:r>
      <w:r>
        <w:t>г.</w:t>
      </w:r>
    </w:p>
    <w:p w:rsidR="009025FA" w:rsidRDefault="009025FA" w:rsidP="009025FA">
      <w:pPr>
        <w:pStyle w:val="ConsPlusNormal"/>
        <w:jc w:val="right"/>
      </w:pPr>
    </w:p>
    <w:p w:rsidR="00DD6226" w:rsidRDefault="003174E0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2" name="Рисунок 1" descr="\\ZAM\Users\Public\SHARED DOCS\!!!ДАРИЧ\!РОСРЕЕСТР\!!!РЕШЕНИЯ О ВЫЯВЛЕНННИ ПРАВООБЛАДАТЕЛЕЙ\Кирова 60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Кирова 60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3174E0">
        <w:rPr>
          <w:rFonts w:ascii="Times New Roman" w:hAnsi="Times New Roman" w:cs="Times New Roman"/>
          <w:sz w:val="24"/>
          <w:szCs w:val="24"/>
        </w:rPr>
        <w:t>01.03.2023</w:t>
      </w:r>
      <w:r w:rsidR="00DD6226">
        <w:rPr>
          <w:rFonts w:ascii="Times New Roman" w:hAnsi="Times New Roman" w:cs="Times New Roman"/>
          <w:sz w:val="24"/>
          <w:szCs w:val="24"/>
        </w:rPr>
        <w:t>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C6E34"/>
    <w:rsid w:val="001D52EB"/>
    <w:rsid w:val="001E0767"/>
    <w:rsid w:val="001F7FAC"/>
    <w:rsid w:val="00203992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174E0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C46C3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061AB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375A1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57CB1"/>
    <w:rsid w:val="00F67FFE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D929-0A3B-4118-AD35-DED1BE1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2023-01-16T03:23:00Z</cp:lastPrinted>
  <dcterms:created xsi:type="dcterms:W3CDTF">2023-02-28T06:42:00Z</dcterms:created>
  <dcterms:modified xsi:type="dcterms:W3CDTF">2023-02-28T07:00:00Z</dcterms:modified>
</cp:coreProperties>
</file>